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olor w:val="002060"/>
          <w:sz w:val="36"/>
          <w:szCs w:val="36"/>
        </w:rPr>
      </w:pPr>
      <w:r>
        <w:rPr>
          <w:rFonts w:hint="eastAsia" w:ascii="微软雅黑" w:hAnsi="微软雅黑" w:eastAsia="微软雅黑"/>
          <w:color w:val="002060"/>
          <w:sz w:val="36"/>
          <w:szCs w:val="36"/>
          <w:lang w:val="en-US" w:eastAsia="zh-CN"/>
        </w:rPr>
        <w:t>秉烛书社</w:t>
      </w:r>
      <w:r>
        <w:rPr>
          <w:rFonts w:hint="eastAsia" w:ascii="微软雅黑" w:hAnsi="微软雅黑" w:eastAsia="微软雅黑"/>
          <w:color w:val="002060"/>
          <w:sz w:val="36"/>
          <w:szCs w:val="36"/>
        </w:rPr>
        <w:t>系列书单</w:t>
      </w:r>
    </w:p>
    <w:p>
      <w:pPr>
        <w:jc w:val="center"/>
        <w:rPr>
          <w:rFonts w:ascii="微软雅黑" w:hAnsi="微软雅黑" w:eastAsia="微软雅黑"/>
          <w:sz w:val="36"/>
          <w:szCs w:val="36"/>
        </w:rPr>
      </w:pPr>
      <w:r>
        <w:rPr>
          <w:rFonts w:hint="eastAsia" w:ascii="微软雅黑" w:hAnsi="微软雅黑" w:eastAsia="微软雅黑"/>
          <w:color w:val="002060"/>
          <w:sz w:val="36"/>
          <w:szCs w:val="36"/>
        </w:rPr>
        <w:t>第一期（2022.1</w:t>
      </w:r>
      <w:r>
        <w:rPr>
          <w:rFonts w:hint="eastAsia" w:ascii="微软雅黑" w:hAnsi="微软雅黑" w:eastAsia="微软雅黑"/>
          <w:color w:val="002060"/>
          <w:sz w:val="36"/>
          <w:szCs w:val="36"/>
          <w:lang w:val="en-US" w:eastAsia="zh-CN"/>
        </w:rPr>
        <w:t>1.01</w:t>
      </w:r>
      <w:r>
        <w:rPr>
          <w:rFonts w:hint="eastAsia" w:ascii="微软雅黑" w:hAnsi="微软雅黑" w:eastAsia="微软雅黑"/>
          <w:color w:val="002060"/>
          <w:sz w:val="36"/>
          <w:szCs w:val="36"/>
        </w:rPr>
        <w:t>）</w:t>
      </w:r>
    </w:p>
    <w:p>
      <w:pPr>
        <w:jc w:val="center"/>
        <w:rPr>
          <w:sz w:val="24"/>
          <w:szCs w:val="24"/>
        </w:rPr>
      </w:pPr>
      <w:r>
        <w:rPr>
          <w:rFonts w:hint="eastAsia"/>
          <w:sz w:val="24"/>
          <w:szCs w:val="24"/>
        </w:rPr>
        <w:t>中国社会科学院大学应用经济学院  金融专硕中心</w:t>
      </w:r>
    </w:p>
    <w:p/>
    <w:p/>
    <w:p>
      <w:pPr>
        <w:rPr>
          <w:rFonts w:ascii="隶书" w:hAnsi="仿宋" w:eastAsia="隶书"/>
          <w:sz w:val="32"/>
          <w:szCs w:val="32"/>
        </w:rPr>
      </w:pPr>
      <w:r>
        <w:rPr>
          <w:rFonts w:hint="eastAsia" w:ascii="隶书" w:hAnsi="仿宋" w:eastAsia="隶书"/>
          <w:sz w:val="32"/>
          <w:szCs w:val="32"/>
        </w:rPr>
        <w:t>胡海峰老师推荐</w:t>
      </w:r>
      <w:bookmarkStart w:id="0" w:name="_GoBack"/>
      <w:bookmarkEnd w:id="0"/>
    </w:p>
    <w:p>
      <w:pP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[美]</w:t>
      </w:r>
      <w:r>
        <w:fldChar w:fldCharType="begin"/>
      </w:r>
      <w:r>
        <w:instrText xml:space="preserve"> HYPERLINK "https://book.jd.com/writer/%E9%98%BF%E5%85%B0%C2%B7%E8%8E%AB%E9%87%8C%E6%A3%AE%E8%91%97_1.html" \t "_blank" </w:instrText>
      </w:r>
      <w:r>
        <w:fldChar w:fldCharType="separate"/>
      </w:r>
      <w:r>
        <w:rPr>
          <w:rFonts w:ascii="仿宋" w:hAnsi="仿宋" w:eastAsia="仿宋"/>
          <w:sz w:val="28"/>
          <w:szCs w:val="28"/>
        </w:rPr>
        <w:t>阿兰·莫里森著</w:t>
      </w:r>
      <w:r>
        <w:rPr>
          <w:rFonts w:ascii="仿宋" w:hAnsi="仿宋" w:eastAsia="仿宋"/>
          <w:sz w:val="28"/>
          <w:szCs w:val="28"/>
        </w:rPr>
        <w:fldChar w:fldCharType="end"/>
      </w:r>
      <w:r>
        <w:rPr>
          <w:rFonts w:hint="eastAsia" w:ascii="仿宋" w:hAnsi="仿宋" w:eastAsia="仿宋"/>
          <w:sz w:val="28"/>
          <w:szCs w:val="28"/>
        </w:rPr>
        <w:t>，投资银行:制度、政治和法律[M].中信出版社，2011年。</w:t>
      </w:r>
    </w:p>
    <w:p>
      <w:r>
        <w:drawing>
          <wp:inline distT="0" distB="0" distL="0" distR="0">
            <wp:extent cx="1619885" cy="2159635"/>
            <wp:effectExtent l="0" t="0" r="0" b="0"/>
            <wp:docPr id="1" name="图片 1" descr="C:\Users\Administrator\Documents\WeChat Files\wxid_onp64nxo8mut21\FileStorage\Temp\1666247173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WeChat Files\wxid_onp64nxo8mut21\FileStorage\Temp\1666247173104.png"/>
                    <pic:cNvPicPr preferRelativeResize="0">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620000" cy="2160000"/>
                    </a:xfrm>
                    <a:prstGeom prst="rect">
                      <a:avLst/>
                    </a:prstGeom>
                    <a:noFill/>
                    <a:ln>
                      <a:noFill/>
                    </a:ln>
                  </pic:spPr>
                </pic:pic>
              </a:graphicData>
            </a:graphic>
          </wp:inline>
        </w:drawing>
      </w:r>
    </w:p>
    <w:p>
      <w:pPr>
        <w:rPr>
          <w:rFonts w:ascii="仿宋" w:hAnsi="仿宋" w:eastAsia="仿宋"/>
          <w:sz w:val="28"/>
          <w:szCs w:val="28"/>
        </w:rPr>
      </w:pPr>
      <w:r>
        <w:rPr>
          <w:rFonts w:hint="eastAsia" w:ascii="仿宋" w:hAnsi="仿宋" w:eastAsia="仿宋"/>
          <w:sz w:val="28"/>
          <w:szCs w:val="28"/>
        </w:rPr>
        <w:t>内容简介：</w:t>
      </w:r>
    </w:p>
    <w:p>
      <w:pPr>
        <w:ind w:firstLine="560" w:firstLineChars="200"/>
        <w:rPr>
          <w:rFonts w:ascii="仿宋" w:hAnsi="仿宋" w:eastAsia="仿宋"/>
          <w:sz w:val="28"/>
          <w:szCs w:val="28"/>
        </w:rPr>
      </w:pPr>
      <w:r>
        <w:rPr>
          <w:rFonts w:ascii="仿宋" w:hAnsi="仿宋" w:eastAsia="仿宋"/>
          <w:sz w:val="28"/>
          <w:szCs w:val="28"/>
        </w:rPr>
        <w:t>从投资银行成立伊始，透析了三个多世纪以来投资银行的演变，以及相应的政策和法律是如何支持投资银行的发展并进而将投资银行引入歧途。金融危机爆发后，全球金融界即提出了整合全球金融秩序的呼声，在未来如何界定投资银行的地位，如果更好地监管投资银行的运行，使之更好地为实体经济的发展服务，都是本书的主要内容。《投资银行：制度、政治和法律》既有理论分析，也有很多案例研究，无论对专业人士还是普罗大众，都具有重要的参考价值。</w:t>
      </w:r>
    </w:p>
    <w:p/>
    <w:p>
      <w:pP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[美]</w:t>
      </w:r>
      <w:r>
        <w:fldChar w:fldCharType="begin"/>
      </w:r>
      <w:r>
        <w:instrText xml:space="preserve"> HYPERLINK "https://book.jd.com/writer/%E6%9C%AC%C2%B7%E4%BC%AF%E5%8D%97%E5%85%8B_1.html" \t "_blank" </w:instrText>
      </w:r>
      <w:r>
        <w:fldChar w:fldCharType="separate"/>
      </w:r>
      <w:r>
        <w:rPr>
          <w:rFonts w:ascii="仿宋" w:hAnsi="仿宋" w:eastAsia="仿宋"/>
          <w:sz w:val="28"/>
          <w:szCs w:val="28"/>
        </w:rPr>
        <w:t>本·伯南克</w:t>
      </w:r>
      <w:r>
        <w:rPr>
          <w:rFonts w:ascii="仿宋" w:hAnsi="仿宋" w:eastAsia="仿宋"/>
          <w:sz w:val="28"/>
          <w:szCs w:val="28"/>
        </w:rPr>
        <w:fldChar w:fldCharType="end"/>
      </w:r>
      <w:r>
        <w:rPr>
          <w:rFonts w:ascii="仿宋" w:hAnsi="仿宋" w:eastAsia="仿宋"/>
          <w:sz w:val="28"/>
          <w:szCs w:val="28"/>
        </w:rPr>
        <w:t>，</w:t>
      </w:r>
      <w:r>
        <w:fldChar w:fldCharType="begin"/>
      </w:r>
      <w:r>
        <w:instrText xml:space="preserve"> HYPERLINK "https://book.jd.com/writer/%E8%92%8B%E5%AE%97%E5%BC%BA_1.html" \t "_blank" </w:instrText>
      </w:r>
      <w:r>
        <w:fldChar w:fldCharType="separate"/>
      </w:r>
      <w:r>
        <w:rPr>
          <w:rFonts w:ascii="仿宋" w:hAnsi="仿宋" w:eastAsia="仿宋"/>
          <w:sz w:val="28"/>
          <w:szCs w:val="28"/>
        </w:rPr>
        <w:t>蒋宗强</w:t>
      </w:r>
      <w:r>
        <w:rPr>
          <w:rFonts w:ascii="仿宋" w:hAnsi="仿宋" w:eastAsia="仿宋"/>
          <w:sz w:val="28"/>
          <w:szCs w:val="28"/>
        </w:rPr>
        <w:fldChar w:fldCharType="end"/>
      </w:r>
      <w:r>
        <w:rPr>
          <w:rFonts w:ascii="仿宋" w:hAnsi="仿宋" w:eastAsia="仿宋"/>
          <w:sz w:val="28"/>
          <w:szCs w:val="28"/>
        </w:rPr>
        <w:t>著</w:t>
      </w:r>
      <w:r>
        <w:rPr>
          <w:rFonts w:hint="eastAsia" w:ascii="仿宋" w:hAnsi="仿宋" w:eastAsia="仿宋"/>
          <w:sz w:val="28"/>
          <w:szCs w:val="28"/>
        </w:rPr>
        <w:t>，行动的勇气[M].中信出版社，2016年。</w:t>
      </w:r>
    </w:p>
    <w:p>
      <w:r>
        <w:drawing>
          <wp:inline distT="0" distB="0" distL="0" distR="0">
            <wp:extent cx="1619885" cy="2159635"/>
            <wp:effectExtent l="0" t="0" r="0" b="0"/>
            <wp:docPr id="2" name="图片 2" descr="C:\Users\Administrator\Documents\WeChat Files\wxid_onp64nxo8mut21\FileStorage\Temp\16662478727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ocuments\WeChat Files\wxid_onp64nxo8mut21\FileStorage\Temp\1666247872722.png"/>
                    <pic:cNvPicPr preferRelativeResize="0">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620000" cy="2160000"/>
                    </a:xfrm>
                    <a:prstGeom prst="rect">
                      <a:avLst/>
                    </a:prstGeom>
                    <a:noFill/>
                    <a:ln>
                      <a:noFill/>
                    </a:ln>
                  </pic:spPr>
                </pic:pic>
              </a:graphicData>
            </a:graphic>
          </wp:inline>
        </w:drawing>
      </w:r>
    </w:p>
    <w:p>
      <w:pPr>
        <w:rPr>
          <w:rFonts w:ascii="仿宋" w:hAnsi="仿宋" w:eastAsia="仿宋"/>
          <w:sz w:val="28"/>
          <w:szCs w:val="28"/>
        </w:rPr>
      </w:pPr>
      <w:r>
        <w:rPr>
          <w:rFonts w:hint="eastAsia" w:ascii="仿宋" w:hAnsi="仿宋" w:eastAsia="仿宋"/>
          <w:sz w:val="28"/>
          <w:szCs w:val="28"/>
        </w:rPr>
        <w:t>内容简介：</w:t>
      </w:r>
    </w:p>
    <w:p>
      <w:pPr>
        <w:ind w:firstLine="560" w:firstLineChars="200"/>
        <w:rPr>
          <w:rFonts w:ascii="仿宋" w:hAnsi="仿宋" w:eastAsia="仿宋"/>
          <w:sz w:val="28"/>
          <w:szCs w:val="28"/>
        </w:rPr>
      </w:pPr>
      <w:r>
        <w:rPr>
          <w:rFonts w:hint="eastAsia" w:ascii="仿宋" w:hAnsi="仿宋" w:eastAsia="仿宋"/>
          <w:sz w:val="28"/>
          <w:szCs w:val="28"/>
        </w:rPr>
        <w:t>《行动的勇气》全面阐释伯南克直面风险与拯救危局的金融哲学，是对经济危机救赎内幕前所未有的披露，以及他对经济政策的深入思考和现实考量。本书记录了大萧条以来糟糕的金融危机和经济衰退，并以内部人士的视角回顾了华盛顿的应对政策，全面翔实地批露了决策过程的细节，栩栩如生地刻画了主要任务的个人形象，同时也梳理了伯南克在专业背景下对金融政策和工具的思考与反思。</w:t>
      </w:r>
    </w:p>
    <w:p/>
    <w:p>
      <w:pPr>
        <w:rPr>
          <w:rFonts w:ascii="隶书" w:hAnsi="仿宋" w:eastAsia="隶书"/>
          <w:sz w:val="32"/>
          <w:szCs w:val="32"/>
        </w:rPr>
      </w:pPr>
      <w:r>
        <w:rPr>
          <w:rFonts w:hint="eastAsia" w:ascii="隶书" w:hAnsi="仿宋" w:eastAsia="隶书"/>
          <w:sz w:val="32"/>
          <w:szCs w:val="32"/>
        </w:rPr>
        <w:t>彭兴韵老师推荐</w:t>
      </w:r>
    </w:p>
    <w:p>
      <w:pP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彭兴韵</w:t>
      </w:r>
      <w:r>
        <w:rPr>
          <w:rFonts w:hint="eastAsia" w:ascii="仿宋" w:hAnsi="仿宋" w:eastAsia="仿宋"/>
          <w:sz w:val="28"/>
          <w:szCs w:val="28"/>
        </w:rPr>
        <w:t>著.</w:t>
      </w:r>
      <w:r>
        <w:rPr>
          <w:rFonts w:ascii="仿宋" w:hAnsi="仿宋" w:eastAsia="仿宋"/>
          <w:sz w:val="28"/>
          <w:szCs w:val="28"/>
        </w:rPr>
        <w:t>金融学原理</w:t>
      </w:r>
      <w:r>
        <w:rPr>
          <w:rFonts w:hint="eastAsia" w:ascii="仿宋" w:hAnsi="仿宋" w:eastAsia="仿宋"/>
          <w:sz w:val="28"/>
          <w:szCs w:val="28"/>
        </w:rPr>
        <w:t>(</w:t>
      </w:r>
      <w:r>
        <w:rPr>
          <w:rFonts w:ascii="仿宋" w:hAnsi="仿宋" w:eastAsia="仿宋"/>
          <w:sz w:val="28"/>
          <w:szCs w:val="28"/>
        </w:rPr>
        <w:t>第</w:t>
      </w:r>
      <w:r>
        <w:rPr>
          <w:rFonts w:hint="eastAsia" w:ascii="仿宋" w:hAnsi="仿宋" w:eastAsia="仿宋"/>
          <w:sz w:val="28"/>
          <w:szCs w:val="28"/>
        </w:rPr>
        <w:t>六</w:t>
      </w:r>
      <w:r>
        <w:rPr>
          <w:rFonts w:ascii="仿宋" w:hAnsi="仿宋" w:eastAsia="仿宋"/>
          <w:sz w:val="28"/>
          <w:szCs w:val="28"/>
        </w:rPr>
        <w:t>版</w:t>
      </w:r>
      <w:r>
        <w:rPr>
          <w:rFonts w:hint="eastAsia" w:ascii="仿宋" w:hAnsi="仿宋" w:eastAsia="仿宋"/>
          <w:sz w:val="28"/>
          <w:szCs w:val="28"/>
        </w:rPr>
        <w:t>)[M].</w:t>
      </w:r>
      <w:r>
        <w:rPr>
          <w:rFonts w:ascii="仿宋" w:hAnsi="仿宋" w:eastAsia="仿宋"/>
          <w:sz w:val="28"/>
          <w:szCs w:val="28"/>
        </w:rPr>
        <w:t>格致出版社，</w:t>
      </w:r>
      <w:r>
        <w:rPr>
          <w:rFonts w:hint="eastAsia" w:ascii="仿宋" w:hAnsi="仿宋" w:eastAsia="仿宋"/>
          <w:sz w:val="28"/>
          <w:szCs w:val="28"/>
        </w:rPr>
        <w:t>2</w:t>
      </w:r>
      <w:r>
        <w:rPr>
          <w:rFonts w:ascii="仿宋" w:hAnsi="仿宋" w:eastAsia="仿宋"/>
          <w:sz w:val="28"/>
          <w:szCs w:val="28"/>
        </w:rPr>
        <w:t>019</w:t>
      </w:r>
      <w:r>
        <w:rPr>
          <w:rFonts w:hint="eastAsia" w:ascii="仿宋" w:hAnsi="仿宋" w:eastAsia="仿宋"/>
          <w:sz w:val="28"/>
          <w:szCs w:val="28"/>
        </w:rPr>
        <w:t>年7月</w:t>
      </w:r>
      <w:r>
        <w:rPr>
          <w:rFonts w:ascii="仿宋" w:hAnsi="仿宋" w:eastAsia="仿宋"/>
          <w:sz w:val="28"/>
          <w:szCs w:val="28"/>
        </w:rPr>
        <w:t>。</w:t>
      </w:r>
    </w:p>
    <w:p>
      <w:r>
        <w:drawing>
          <wp:inline distT="0" distB="0" distL="0" distR="0">
            <wp:extent cx="1619885" cy="2159635"/>
            <wp:effectExtent l="0" t="0" r="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referRelativeResize="0"/>
                  </pic:nvPicPr>
                  <pic:blipFill>
                    <a:blip r:embed="rId6"/>
                    <a:stretch>
                      <a:fillRect/>
                    </a:stretch>
                  </pic:blipFill>
                  <pic:spPr>
                    <a:xfrm>
                      <a:off x="0" y="0"/>
                      <a:ext cx="1620000" cy="2160000"/>
                    </a:xfrm>
                    <a:prstGeom prst="rect">
                      <a:avLst/>
                    </a:prstGeom>
                  </pic:spPr>
                </pic:pic>
              </a:graphicData>
            </a:graphic>
          </wp:inline>
        </w:drawing>
      </w:r>
    </w:p>
    <w:p>
      <w:pPr>
        <w:rPr>
          <w:rFonts w:ascii="仿宋" w:hAnsi="仿宋" w:eastAsia="仿宋"/>
          <w:sz w:val="28"/>
          <w:szCs w:val="28"/>
        </w:rPr>
      </w:pPr>
      <w:r>
        <w:rPr>
          <w:rFonts w:hint="eastAsia" w:ascii="仿宋" w:hAnsi="仿宋" w:eastAsia="仿宋"/>
          <w:sz w:val="28"/>
          <w:szCs w:val="28"/>
        </w:rPr>
        <w:t>内容简介：</w:t>
      </w:r>
    </w:p>
    <w:p>
      <w:pPr>
        <w:ind w:firstLine="560" w:firstLineChars="200"/>
        <w:rPr>
          <w:rFonts w:ascii="仿宋" w:hAnsi="仿宋" w:eastAsia="仿宋"/>
          <w:sz w:val="28"/>
          <w:szCs w:val="28"/>
        </w:rPr>
      </w:pPr>
      <w:r>
        <w:rPr>
          <w:rFonts w:hint="eastAsia" w:ascii="仿宋" w:hAnsi="仿宋" w:eastAsia="仿宋"/>
          <w:sz w:val="28"/>
          <w:szCs w:val="28"/>
        </w:rPr>
        <w:t>《金融学原理》</w:t>
      </w:r>
      <w:r>
        <w:rPr>
          <w:rFonts w:ascii="仿宋" w:hAnsi="仿宋" w:eastAsia="仿宋"/>
          <w:sz w:val="28"/>
          <w:szCs w:val="28"/>
        </w:rPr>
        <w:t>自2003年初版以来，已历经五次修订。自第五版以来的六年左右时间里，中国金融体系经历了较明显的变革，中国不仅已成为了全球第三大债券市场，利率市场化已初步完成，人民币汇率机制也今非昔比，人民币汇率双向波动更加明显，货币政策工具不断得到创新、丰富和发展，外汇储备规模下降直接左右了货币政策工具体系的应用，防范和化解金融风险成为了宏观经济政策蕞重要的内容之一，金融开放向纵深推进，是故，金融监管体系也得到了重塑，宏观审慎理念和实践在深入发展，穿透式监管和功能监管在纷繁的金融创新中得到确立。凡此种种新变化和新发展，都在第六版的修订中的相应章节得到了反映。</w:t>
      </w:r>
    </w:p>
    <w:p/>
    <w:p>
      <w:pP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桑德斯、科尼特</w:t>
      </w:r>
      <w:r>
        <w:rPr>
          <w:rFonts w:hint="eastAsia" w:ascii="仿宋" w:hAnsi="仿宋" w:eastAsia="仿宋"/>
          <w:sz w:val="28"/>
          <w:szCs w:val="28"/>
        </w:rPr>
        <w:t>著.</w:t>
      </w:r>
      <w:r>
        <w:rPr>
          <w:rFonts w:ascii="仿宋" w:hAnsi="仿宋" w:eastAsia="仿宋"/>
          <w:sz w:val="28"/>
          <w:szCs w:val="28"/>
        </w:rPr>
        <w:t>金融市场与机构</w:t>
      </w:r>
      <w:r>
        <w:rPr>
          <w:rFonts w:hint="eastAsia" w:ascii="仿宋" w:hAnsi="仿宋" w:eastAsia="仿宋"/>
          <w:sz w:val="28"/>
          <w:szCs w:val="28"/>
        </w:rPr>
        <w:t>[M].</w:t>
      </w:r>
      <w:r>
        <w:rPr>
          <w:rFonts w:ascii="仿宋" w:hAnsi="仿宋" w:eastAsia="仿宋"/>
          <w:sz w:val="28"/>
          <w:szCs w:val="28"/>
        </w:rPr>
        <w:t>机械工业出版社</w:t>
      </w:r>
      <w:r>
        <w:rPr>
          <w:rFonts w:hint="eastAsia" w:ascii="仿宋" w:hAnsi="仿宋" w:eastAsia="仿宋"/>
          <w:sz w:val="28"/>
          <w:szCs w:val="28"/>
        </w:rPr>
        <w:t>，2</w:t>
      </w:r>
      <w:r>
        <w:rPr>
          <w:rFonts w:ascii="仿宋" w:hAnsi="仿宋" w:eastAsia="仿宋"/>
          <w:sz w:val="28"/>
          <w:szCs w:val="28"/>
        </w:rPr>
        <w:t>017</w:t>
      </w:r>
      <w:r>
        <w:rPr>
          <w:rFonts w:hint="eastAsia" w:ascii="仿宋" w:hAnsi="仿宋" w:eastAsia="仿宋"/>
          <w:sz w:val="28"/>
          <w:szCs w:val="28"/>
        </w:rPr>
        <w:t>年7月。</w:t>
      </w:r>
    </w:p>
    <w:p>
      <w:r>
        <w:drawing>
          <wp:inline distT="0" distB="0" distL="0" distR="0">
            <wp:extent cx="1619885" cy="2159635"/>
            <wp:effectExtent l="0" t="0" r="0" b="0"/>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referRelativeResize="0"/>
                  </pic:nvPicPr>
                  <pic:blipFill>
                    <a:blip r:embed="rId7"/>
                    <a:stretch>
                      <a:fillRect/>
                    </a:stretch>
                  </pic:blipFill>
                  <pic:spPr>
                    <a:xfrm>
                      <a:off x="0" y="0"/>
                      <a:ext cx="1620000" cy="2160000"/>
                    </a:xfrm>
                    <a:prstGeom prst="rect">
                      <a:avLst/>
                    </a:prstGeom>
                  </pic:spPr>
                </pic:pic>
              </a:graphicData>
            </a:graphic>
          </wp:inline>
        </w:drawing>
      </w:r>
    </w:p>
    <w:p>
      <w:pPr>
        <w:rPr>
          <w:rFonts w:ascii="仿宋" w:hAnsi="仿宋" w:eastAsia="仿宋"/>
          <w:sz w:val="28"/>
          <w:szCs w:val="28"/>
        </w:rPr>
      </w:pPr>
      <w:r>
        <w:rPr>
          <w:rFonts w:hint="eastAsia" w:ascii="仿宋" w:hAnsi="仿宋" w:eastAsia="仿宋"/>
          <w:sz w:val="28"/>
          <w:szCs w:val="28"/>
        </w:rPr>
        <w:t>内容简介：</w:t>
      </w:r>
    </w:p>
    <w:p>
      <w:pPr>
        <w:ind w:firstLine="560" w:firstLineChars="200"/>
        <w:rPr>
          <w:rFonts w:ascii="仿宋" w:hAnsi="仿宋" w:eastAsia="仿宋"/>
          <w:sz w:val="28"/>
          <w:szCs w:val="28"/>
        </w:rPr>
      </w:pPr>
      <w:r>
        <w:rPr>
          <w:rFonts w:hint="eastAsia" w:ascii="仿宋" w:hAnsi="仿宋" w:eastAsia="仿宋"/>
          <w:sz w:val="28"/>
          <w:szCs w:val="28"/>
        </w:rPr>
        <w:t>《金融市场与机构》</w:t>
      </w:r>
      <w:r>
        <w:rPr>
          <w:rFonts w:ascii="仿宋" w:hAnsi="仿宋" w:eastAsia="仿宋"/>
          <w:sz w:val="28"/>
          <w:szCs w:val="28"/>
        </w:rPr>
        <w:t>对金融行业的银行、投资、证券、保险、基金等五大分支做了全面的介绍和详细的分析。作者采用现代风险管理和风险测量框架，对投资者和储户面临的风险进行了独到的分析——新的风险是如何演化而来的，传统的风险是如何发生变化的，所有这些风险是如何被计量和管理的；并对国内外金融市场正在加强的一体化趋势，以及金融中介朝向单一的金融服务行业发展等变化给予了特别关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YjYwYzMxOWIwMTZlYjYxMjQ0YjVhYTkwODllZDIifQ=="/>
  </w:docVars>
  <w:rsids>
    <w:rsidRoot w:val="00F00E74"/>
    <w:rsid w:val="000D74F5"/>
    <w:rsid w:val="001E5DDB"/>
    <w:rsid w:val="00215A7C"/>
    <w:rsid w:val="002B682B"/>
    <w:rsid w:val="00345C0C"/>
    <w:rsid w:val="0036464B"/>
    <w:rsid w:val="0046685D"/>
    <w:rsid w:val="005D2AAA"/>
    <w:rsid w:val="00605009"/>
    <w:rsid w:val="006A1D4A"/>
    <w:rsid w:val="00803094"/>
    <w:rsid w:val="008D19C1"/>
    <w:rsid w:val="00945CF1"/>
    <w:rsid w:val="009816E3"/>
    <w:rsid w:val="009F4B90"/>
    <w:rsid w:val="00BD03B2"/>
    <w:rsid w:val="00D17B54"/>
    <w:rsid w:val="00D62E18"/>
    <w:rsid w:val="00F00E74"/>
    <w:rsid w:val="00F0346D"/>
    <w:rsid w:val="03EE26FF"/>
    <w:rsid w:val="2F4B1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uiPriority w:val="99"/>
    <w:rPr>
      <w:color w:val="0000FF"/>
      <w:u w:val="single"/>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Pages>
  <Words>1028</Words>
  <Characters>1071</Characters>
  <Lines>10</Lines>
  <Paragraphs>2</Paragraphs>
  <TotalTime>31</TotalTime>
  <ScaleCrop>false</ScaleCrop>
  <LinksUpToDate>false</LinksUpToDate>
  <CharactersWithSpaces>1073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2022-10-20T08:46:00Z</dcterms:created>
  <dc:creator>胡吉亚</dc:creator>
  <cp:lastModifiedBy>Yyjj0629</cp:lastModifiedBy>
  <cp:lastPrinted>2022-10-20T09:29:00Z</cp:lastPrinted>
  <dcterms:modified xsi:type="dcterms:W3CDTF">2022-11-01T03:12:26Z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5D5EE6EA1761473C81FA2E94FF14B6E3</vt:lpwstr>
  </property>
</Properties>
</file>